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3080" w:firstLineChars="700"/>
        <w:jc w:val="both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宁夏工业学校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2019年课堂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教学能力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比赛活动实施方案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eastAsia="zh-CN"/>
        </w:rPr>
      </w:pPr>
      <w:r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eastAsia="zh-CN"/>
        </w:rPr>
        <w:t>一、参赛人员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宁夏工业学校全体教师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  <w:t>二、比赛时间及地点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初赛、复赛：10月15日-11月15日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决赛：11月18日-11月22日（具体时间待定）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地点：各参赛教师上课地点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  <w:t>三、赛项设置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1.文化基础课的教学设计及教学实施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2.专业基础课的教学设计及教学实施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3.专业技能课的教学设计及教学实施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  <w:t>四、赛项说明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（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一</w:t>
      </w: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）教学设计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点考察教师针对一个教学任务或教学单元完成教学设计的能力。落实教学标准，对接职业标准，基于准确的学情分析和人才培养需要选取教学内容，科学确定教学目标，系统优化教学过程，合理运用技术、方法和资源等组织、实施教学，完成教学任务，进行教学考核与评价，做出教学反思与诊改。所选教学内容须符合参赛要求，教学设计已应用于实际教学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教学设计应是40分钟完整教学环节。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（二）</w:t>
      </w:r>
      <w:r>
        <w:rPr>
          <w:rFonts w:ascii="Times New Roman" w:hAnsi="Times New Roman" w:eastAsia="方正仿宋简体" w:cs="Times New Roman"/>
          <w:b/>
          <w:bCs/>
          <w:color w:val="auto"/>
          <w:sz w:val="32"/>
          <w:szCs w:val="32"/>
        </w:rPr>
        <w:t>教学</w:t>
      </w:r>
      <w:r>
        <w:rPr>
          <w:rFonts w:hint="eastAsia" w:ascii="Times New Roman" w:hAnsi="Times New Roman" w:eastAsia="方正仿宋简体" w:cs="Times New Roman"/>
          <w:b/>
          <w:bCs/>
          <w:color w:val="auto"/>
          <w:sz w:val="32"/>
          <w:szCs w:val="32"/>
          <w:lang w:eastAsia="zh-CN"/>
        </w:rPr>
        <w:t>实施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1.文化基础课及专业基础课。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点考察教师针对一个教学任务或一个知识点（技能点）实施课堂教学，达成教学目标的能力。依据教学设计实施教学，注重教学的实效性，突出教学重难点，选择恰当的组织形式和教学资源，拓展教学时空，实现师生、生生的全面良性互动，调动学生自主学习、合作学习的主观能动性，满足个性化学习需求，关注教与学全过程的信息采集，并根据反映出的问题及时调整教学策略。所选的教学内容应独立、完整，符合参赛组别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2.专业技能课。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重点考察教师在限选范围内，按照自行确定的实训教学内容，完成教学设计和核心技术技能操作的能力。参赛教师应依据相关专业教学标准和实训教学条件建设标准（仪器设备装备规范）等要求，确定实训教学内容，进行教学设计，并完成关键技术技能的操作与示范。除满足本比赛对教学设计的有关要求外，实训教学内容还应基于真实工作任务、项目及工作流程、过程等，教师技能操作严谨规范，注重利用信息技术与资源，解决技术技能培养中的重点难点问题；注重利用基于职场环境与工作过程的虚拟仿真实训资源，提高实训效果；注重在实训教学过程中培育精益求精、追求卓越等职业精神。教学设计已应用于实际教学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  <w:t>五、比赛办法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1.初赛、复赛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由各专业部（院）自行组织，并于10月17日前将初赛、复赛详细计划表（纸质盖章）交至教务处钟美。各专业部（院）结合公开课进行开展，要求全员参与。初赛、复赛结束后，各专业部（院）将参加决赛的人员名单（盖章、纸质版）及复赛教学设计作品（盖章、纸质版）于11月15日17：00前报教务处钟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2.决赛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（1）采用随机抽签决定比赛顺序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（2）说课（10分钟）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（3）教学实施（文化基础课、专业基础课、专业技能课均按40分钟标准实施）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（4）答辩（10分钟）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after="0" w:line="560" w:lineRule="exact"/>
        <w:ind w:firstLine="643" w:firstLineChars="200"/>
        <w:contextualSpacing/>
        <w:jc w:val="both"/>
        <w:textAlignment w:val="auto"/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color w:val="auto"/>
          <w:kern w:val="0"/>
          <w:sz w:val="32"/>
          <w:szCs w:val="32"/>
          <w:lang w:val="en-US" w:eastAsia="zh-CN"/>
        </w:rPr>
        <w:t>六、其他要求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1.每个专业部（院）需严格按照赛项分类进行初赛、复赛，每个赛项推选1-2名教师参加决赛。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2.严禁抄袭或用已经参与过其他比赛的作品参赛，一经发现将取消比赛资格。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3.参赛教师需认真准备，保证教学设计与课堂实施内容一致。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4.课堂教学需体现信息化教学手段，采用符合职业院校教学特点的教学方法，充分体现教师主导，学生主体原则，杜绝传统填鸭式教学。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5本次比赛成绩将作为推选年终有效课堂展示活动的重要依据。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1.决赛名单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2.评分细则</w:t>
      </w:r>
    </w:p>
    <w:p>
      <w:pPr>
        <w:overflowPunct w:val="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vertAlign w:val="baseline"/>
          <w:lang w:val="en-US" w:eastAsia="zh-CN"/>
        </w:rPr>
        <w:t>附件1</w:t>
      </w:r>
    </w:p>
    <w:p>
      <w:pPr>
        <w:overflowPunct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宁夏工业学校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2019年有效课堂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教学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比赛活动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决赛名单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1860"/>
        <w:gridCol w:w="1080"/>
        <w:gridCol w:w="1500"/>
        <w:gridCol w:w="1580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专业部（院）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姓 名</w:t>
            </w: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参赛项目</w:t>
            </w:r>
          </w:p>
        </w:tc>
        <w:tc>
          <w:tcPr>
            <w:tcW w:w="15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参赛课题</w:t>
            </w:r>
          </w:p>
        </w:tc>
        <w:tc>
          <w:tcPr>
            <w:tcW w:w="15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overflowPunct w:val="0"/>
        <w:snapToGrid w:val="0"/>
        <w:rPr>
          <w:rFonts w:hint="eastAsia" w:ascii="Times New Roman" w:hAnsi="Times New Roman" w:eastAsia="方正仿宋简体"/>
          <w:sz w:val="28"/>
          <w:szCs w:val="28"/>
          <w:lang w:eastAsia="zh-CN"/>
        </w:rPr>
      </w:pPr>
    </w:p>
    <w:p>
      <w:pPr>
        <w:overflowPunct w:val="0"/>
        <w:snapToGrid w:val="0"/>
        <w:rPr>
          <w:rFonts w:hint="eastAsia" w:ascii="Times New Roman" w:hAnsi="Times New Roman" w:eastAsia="方正仿宋简体"/>
          <w:sz w:val="28"/>
          <w:szCs w:val="28"/>
          <w:lang w:eastAsia="zh-CN"/>
        </w:rPr>
      </w:pPr>
    </w:p>
    <w:p>
      <w:pPr>
        <w:overflowPunct w:val="0"/>
        <w:snapToGrid w:val="0"/>
        <w:rPr>
          <w:rFonts w:hint="eastAsia" w:ascii="Times New Roman" w:hAnsi="Times New Roman" w:eastAsia="方正仿宋简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方正仿宋简体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仿宋简体"/>
          <w:sz w:val="28"/>
          <w:szCs w:val="28"/>
          <w:lang w:val="en-US" w:eastAsia="zh-CN"/>
        </w:rPr>
        <w:t>2：</w:t>
      </w:r>
    </w:p>
    <w:p>
      <w:pPr>
        <w:overflowPunct w:val="0"/>
        <w:snapToGrid w:val="0"/>
        <w:rPr>
          <w:rFonts w:hint="eastAsia" w:ascii="Times New Roman" w:hAnsi="Times New Roman" w:eastAsia="方正仿宋简体"/>
          <w:sz w:val="28"/>
          <w:szCs w:val="28"/>
          <w:lang w:val="en-US" w:eastAsia="zh-CN"/>
        </w:rPr>
      </w:pPr>
    </w:p>
    <w:p>
      <w:pPr>
        <w:overflowPunct w:val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宁夏工业学校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2019年有效课堂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教学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  <w:t>比赛活动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评分细则</w:t>
      </w:r>
    </w:p>
    <w:p>
      <w:pPr>
        <w:overflowPunct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一、公共基础课</w:t>
      </w:r>
    </w:p>
    <w:tbl>
      <w:tblPr>
        <w:tblStyle w:val="4"/>
        <w:tblW w:w="88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3"/>
        <w:gridCol w:w="498"/>
        <w:gridCol w:w="7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tblHeader/>
          <w:jc w:val="center"/>
        </w:trPr>
        <w:tc>
          <w:tcPr>
            <w:tcW w:w="803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bookmarkStart w:id="0" w:name="_Hlk10491916"/>
            <w:r>
              <w:rPr>
                <w:rFonts w:hint="eastAsia" w:ascii="黑体" w:hAnsi="黑体" w:eastAsia="黑体"/>
                <w:sz w:val="28"/>
                <w:szCs w:val="28"/>
              </w:rPr>
              <w:t>评价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</w:t>
            </w:r>
          </w:p>
        </w:tc>
        <w:tc>
          <w:tcPr>
            <w:tcW w:w="7570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7" w:hRule="atLeast"/>
          <w:jc w:val="center"/>
        </w:trPr>
        <w:tc>
          <w:tcPr>
            <w:tcW w:w="80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目标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与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学情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20</w:t>
            </w:r>
          </w:p>
        </w:tc>
        <w:tc>
          <w:tcPr>
            <w:tcW w:w="757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1.适应新时代对技术技能人才培养的新要求，符合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教育部发布的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公共基础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教学大纲（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课程标准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）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有关要求，紧扣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专业人才培养方案和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课程教学安排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，强调培育学生的学习能力、信息素养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和职业精神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2.教学目标表述明确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、相互关联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，重点突出、可评可测。</w:t>
            </w:r>
          </w:p>
          <w:p>
            <w:pPr>
              <w:overflowPunct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客观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分析学生的知识基础、认知能力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、学习特点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等，详实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反映学生整体与个体情况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数据，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准确预判教学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难点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及其掌握可能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1" w:hRule="atLeast"/>
          <w:jc w:val="center"/>
        </w:trPr>
        <w:tc>
          <w:tcPr>
            <w:tcW w:w="803" w:type="dxa"/>
            <w:shd w:val="clear" w:color="auto" w:fill="auto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策略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20</w:t>
            </w:r>
          </w:p>
        </w:tc>
        <w:tc>
          <w:tcPr>
            <w:tcW w:w="757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1.联系时代发展和社会生活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融通专业课程和职业能力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弘扬劳动精神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，培育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创新意识；思政课程充分反映马克思主义中国化最新成果，其他课程注重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落实课程思政要求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2.教学内容有效支撑教学目标的实现，选择科学严谨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容量适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度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，安排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合理、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衔接有序、结构清晰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3.教材选用符合规定，配套提供丰富、优质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的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学习资源，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eastAsia="zh-CN"/>
              </w:rPr>
              <w:t>教学设计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完整、规范、简明、真实。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4.教学过程系统优化，流程环节构思得当，技术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应用预想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合理，方法手段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设计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恰当，评价考核考虑周全。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803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实施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成效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30</w:t>
            </w:r>
          </w:p>
        </w:tc>
        <w:tc>
          <w:tcPr>
            <w:tcW w:w="757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1.体现先进教育思想和教学理念，遵循学生认知规律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，符合课堂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教学实际。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2.按照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教学设计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实施教学，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关注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重点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难点的解决，能够针对学习反馈及时调整教学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突出学生中心，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实行因材施教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3.教学环境满足需求，教学活动开展有序，教学互动广泛深入，教学气氛生动活泼。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4.关注教与学全过程信息采集，针对目标要求开展考核与评价。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5.合理运用信息技术、数字资源、信息化教学设施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设备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提高教学与管理成效。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2" w:hRule="atLeast"/>
          <w:jc w:val="center"/>
        </w:trPr>
        <w:tc>
          <w:tcPr>
            <w:tcW w:w="803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教学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素养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15</w:t>
            </w:r>
          </w:p>
        </w:tc>
        <w:tc>
          <w:tcPr>
            <w:tcW w:w="757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充分展现新时代职业院校教师良好的师德师风、教学技能和信息素养，发挥教学团队协作优势。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2.教师课堂教学态度认真、严谨规范、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表述清晰、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亲和力强。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3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.决赛现场展示与答辩聚焦主题、科学准确、思路清晰、逻辑严谨、研究深入、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手段得当、简洁明了、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803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特色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创新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15</w:t>
            </w:r>
          </w:p>
        </w:tc>
        <w:tc>
          <w:tcPr>
            <w:tcW w:w="757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1.能够引导学生树立正确的理想信念、学会正确的思维方法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、培育正确的劳动观念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2.能够创新教学模式，给学生深刻的学习体验。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3.能够与时俱进地提高信息技术应用能力、教研科研能力。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4.具有较大的借鉴和推广价值。</w:t>
            </w:r>
          </w:p>
        </w:tc>
      </w:tr>
      <w:bookmarkEnd w:id="0"/>
    </w:tbl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ascii="黑体" w:hAnsi="黑体" w:eastAsia="黑体"/>
          <w:sz w:val="32"/>
        </w:rPr>
      </w:pPr>
    </w:p>
    <w:p>
      <w:pPr>
        <w:overflowPunct w:val="0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</w:t>
      </w:r>
      <w:r>
        <w:rPr>
          <w:rFonts w:hint="eastAsia" w:ascii="黑体" w:hAnsi="黑体" w:eastAsia="黑体"/>
          <w:sz w:val="30"/>
          <w:szCs w:val="30"/>
          <w:lang w:eastAsia="zh-CN"/>
        </w:rPr>
        <w:t>基础、专业</w:t>
      </w:r>
      <w:r>
        <w:rPr>
          <w:rFonts w:hint="eastAsia" w:ascii="黑体" w:hAnsi="黑体" w:eastAsia="黑体"/>
          <w:sz w:val="30"/>
          <w:szCs w:val="30"/>
        </w:rPr>
        <w:t>技能课程</w:t>
      </w:r>
    </w:p>
    <w:tbl>
      <w:tblPr>
        <w:tblStyle w:val="4"/>
        <w:tblW w:w="93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496"/>
        <w:gridCol w:w="8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tblHeader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评价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指标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分</w:t>
            </w:r>
          </w:p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值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评价要素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目标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学情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1.适应新时代对技术技能人才培养的新要求，符合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教育部发布的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专业教学标准、实训教学条件建设标准（仪器设备装备规范）、顶岗实习标准等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有关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要求，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涉及1+X证书制度试点的专业，还应对接有关职业技能等级标准。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紧扣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学校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专业人才培养方案和课程标准，强调培育学生的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学习能力、信息素养以及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专业精神、职业精神和工匠精神。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2.教学目标表述明确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、相互关联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，重点突出、可评可测。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客观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分析学生的知识和技能基础、认知和实践能力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、学习特点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等，详实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反映学生整体与个体情况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数据，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准确预判教学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难点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及其掌握可能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5" w:hRule="atLeast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内容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与</w:t>
            </w:r>
          </w:p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方正仿宋简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kern w:val="0"/>
                <w:sz w:val="28"/>
                <w:szCs w:val="28"/>
              </w:rPr>
              <w:t>策略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20</w:t>
            </w:r>
          </w:p>
        </w:tc>
        <w:tc>
          <w:tcPr>
            <w:tcW w:w="8100" w:type="dxa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能够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有机融入思想政治教育元素，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落实课程思政要求，及时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反映相关领域产业升级的新技术、新工艺、新规范，重视加强劳动教育，弘扬劳动精神、劳模精神。</w:t>
            </w:r>
          </w:p>
          <w:p>
            <w:pPr>
              <w:numPr>
                <w:ilvl w:val="0"/>
                <w:numId w:val="0"/>
              </w:num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2.教学内容有效支撑教学目标的实现，选择科学严谨、容量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适度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，安排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合理、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衔接有序、结构清晰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实训教学内容源于真实工作任务、项目或工作流程、过程等。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3.教材选用符合规定，补充引用生产实际案例，配套提供丰富、优质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的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学习资源，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  <w:lang w:eastAsia="zh-CN"/>
              </w:rPr>
              <w:t>教学设计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完整、规范、简明、真实。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4.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根据项目式、案例式等教学需要，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教学过程系统优化，流程环节构思得当，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技术应用预想合理，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方法手段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设计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恰当，评价考核考虑周全。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实施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与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成效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3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0</w:t>
            </w:r>
          </w:p>
        </w:tc>
        <w:tc>
          <w:tcPr>
            <w:tcW w:w="810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1.体现先进教育思想和教学理念，遵循学生认知规律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，符合课堂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教学实际，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落实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德技并修、工学结合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2.按照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教学设计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实施教学，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关注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技术技能教学重点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难点的解决，能够针对学习和实践反馈及时调整教学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，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突出学生中心，强调知行合一，实行因材施教。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针对不同生源特点，体现灵活的教学组织形式。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3.教学环境满足需求，教学活动安全有序，教学互动广泛深入，教学气氛生动活泼。</w:t>
            </w:r>
          </w:p>
          <w:p>
            <w:pPr>
              <w:overflowPunct w:val="0"/>
              <w:snapToGrid w:val="0"/>
              <w:spacing w:line="216" w:lineRule="auto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.关注教与学全过程的信息采集，针对目标要求开展教学与实践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的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考核与评价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。</w:t>
            </w:r>
          </w:p>
          <w:p>
            <w:pPr>
              <w:overflowPunct w:val="0"/>
              <w:snapToGrid w:val="0"/>
              <w:spacing w:line="216" w:lineRule="auto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5.合理运用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云计算、大数据、物联网、虚拟/增强现实、人工智能等信息技术以及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数字资源、信息化教学设施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设备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改造传统教学与实践方式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提高管理成效。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教学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素养</w:t>
            </w:r>
          </w:p>
        </w:tc>
        <w:tc>
          <w:tcPr>
            <w:tcW w:w="496" w:type="dxa"/>
            <w:shd w:val="clear" w:color="auto" w:fill="auto"/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1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5</w:t>
            </w:r>
          </w:p>
        </w:tc>
        <w:tc>
          <w:tcPr>
            <w:tcW w:w="8100" w:type="dxa"/>
            <w:shd w:val="clear" w:color="auto" w:fill="auto"/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1.充分展现新时代职业院校教师良好的师德师风、教学技能、实践能力和信息素养，发挥教学团队协作优势。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2.课堂教学态度认真、严谨规范、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表述清晰、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亲和力强。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3.实训教学讲解和操作配合恰当，规范娴熟、示范有效，符合职业岗位要求，展现良好</w:t>
            </w:r>
            <w:r>
              <w:rPr>
                <w:rFonts w:hint="eastAsia" w:ascii="方正仿宋简体" w:hAnsi="Times New Roman" w:eastAsia="方正仿宋简体"/>
                <w:sz w:val="28"/>
                <w:szCs w:val="28"/>
              </w:rPr>
              <w:t>“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双师</w:t>
            </w:r>
            <w:r>
              <w:rPr>
                <w:rFonts w:hint="eastAsia" w:ascii="方正仿宋简体" w:hAnsi="Times New Roman" w:eastAsia="方正仿宋简体"/>
                <w:sz w:val="28"/>
                <w:szCs w:val="28"/>
              </w:rPr>
              <w:t>”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素养。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.决赛现场展示与答辩聚焦主题、科学准确、思路清晰、逻辑严谨、研究深入、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手段得当、简洁明了、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表达流畅。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7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特色</w:t>
            </w:r>
          </w:p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创新</w:t>
            </w:r>
          </w:p>
        </w:tc>
        <w:tc>
          <w:tcPr>
            <w:tcW w:w="49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jc w:val="center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15</w:t>
            </w:r>
          </w:p>
        </w:tc>
        <w:tc>
          <w:tcPr>
            <w:tcW w:w="810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1.能够引导学生树立正确的理想信念、学会正确的思维方法、</w:t>
            </w: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培育</w:t>
            </w:r>
            <w:r>
              <w:rPr>
                <w:rFonts w:ascii="Times New Roman" w:hAnsi="Times New Roman" w:eastAsia="方正仿宋简体"/>
                <w:sz w:val="28"/>
                <w:szCs w:val="28"/>
              </w:rPr>
              <w:t>正确的劳动观念。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2.能够创新教学与实训模式，给学生深刻的学习与实践体验。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ascii="Times New Roman" w:hAnsi="Times New Roman" w:eastAsia="方正仿宋简体"/>
                <w:sz w:val="28"/>
                <w:szCs w:val="28"/>
              </w:rPr>
              <w:t>3.能够与时俱进地更新专业知识、积累实践技能、提高信息技术应用能力和教研科研能力。</w:t>
            </w:r>
          </w:p>
          <w:p>
            <w:pPr>
              <w:overflowPunct w:val="0"/>
              <w:snapToGrid w:val="0"/>
              <w:rPr>
                <w:rFonts w:ascii="Times New Roman" w:hAnsi="Times New Roman" w:eastAsia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/>
                <w:sz w:val="28"/>
                <w:szCs w:val="28"/>
              </w:rPr>
              <w:t>4.具有较大的借鉴和推广价值。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77E49"/>
    <w:multiLevelType w:val="singleLevel"/>
    <w:tmpl w:val="14B77E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17519"/>
    <w:rsid w:val="00242CE5"/>
    <w:rsid w:val="00417519"/>
    <w:rsid w:val="00452773"/>
    <w:rsid w:val="005350CC"/>
    <w:rsid w:val="00555F05"/>
    <w:rsid w:val="00656836"/>
    <w:rsid w:val="00AD22D7"/>
    <w:rsid w:val="00C03B04"/>
    <w:rsid w:val="00F272C8"/>
    <w:rsid w:val="0545734E"/>
    <w:rsid w:val="09D4032E"/>
    <w:rsid w:val="10763EC7"/>
    <w:rsid w:val="131C36D8"/>
    <w:rsid w:val="1CD621BF"/>
    <w:rsid w:val="29E01E42"/>
    <w:rsid w:val="2C217627"/>
    <w:rsid w:val="358C5B67"/>
    <w:rsid w:val="35902166"/>
    <w:rsid w:val="390911D6"/>
    <w:rsid w:val="3AB40C99"/>
    <w:rsid w:val="3C542462"/>
    <w:rsid w:val="4E3F4519"/>
    <w:rsid w:val="588F55AA"/>
    <w:rsid w:val="5C2760DD"/>
    <w:rsid w:val="5D3A07B4"/>
    <w:rsid w:val="62F374FF"/>
    <w:rsid w:val="6CD3116F"/>
    <w:rsid w:val="6F07019A"/>
    <w:rsid w:val="724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</Words>
  <Characters>625</Characters>
  <Lines>5</Lines>
  <Paragraphs>1</Paragraphs>
  <TotalTime>58</TotalTime>
  <ScaleCrop>false</ScaleCrop>
  <LinksUpToDate>false</LinksUpToDate>
  <CharactersWithSpaces>733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山抹微云</cp:lastModifiedBy>
  <cp:lastPrinted>2019-10-12T08:40:00Z</cp:lastPrinted>
  <dcterms:modified xsi:type="dcterms:W3CDTF">2012-12-31T16:12:24Z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